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B4" w:rsidRDefault="00D229CC" w:rsidP="00D229CC">
      <w:pPr>
        <w:pStyle w:val="a5"/>
        <w:ind w:firstLine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  <w:r w:rsidR="00FD5EB7">
        <w:rPr>
          <w:sz w:val="28"/>
          <w:szCs w:val="28"/>
          <w:lang w:val="ru-RU"/>
        </w:rPr>
        <w:t xml:space="preserve"> 1</w:t>
      </w:r>
      <w:r w:rsidR="00FB05DD">
        <w:rPr>
          <w:sz w:val="28"/>
          <w:szCs w:val="28"/>
          <w:lang w:val="ru-RU"/>
        </w:rPr>
        <w:t>1</w:t>
      </w:r>
    </w:p>
    <w:p w:rsidR="00431C12" w:rsidRDefault="00431C12" w:rsidP="00431C12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к решению  № 30/91 от 14.04.2022 г.</w:t>
      </w:r>
    </w:p>
    <w:p w:rsidR="00431C12" w:rsidRDefault="00431C12" w:rsidP="00431C12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431C12" w:rsidRDefault="00431C12" w:rsidP="00431C12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Верхнесолоновского сельского поселения </w:t>
      </w:r>
    </w:p>
    <w:p w:rsidR="00431C12" w:rsidRDefault="00431C12" w:rsidP="00431C12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за 2021 год»</w:t>
      </w:r>
    </w:p>
    <w:p w:rsidR="003F7681" w:rsidRPr="00B534EA" w:rsidRDefault="003F7681" w:rsidP="00D229CC">
      <w:pPr>
        <w:pStyle w:val="a5"/>
        <w:ind w:firstLine="0"/>
        <w:jc w:val="right"/>
        <w:rPr>
          <w:sz w:val="28"/>
          <w:szCs w:val="28"/>
          <w:lang w:val="ru-RU"/>
        </w:rPr>
      </w:pPr>
    </w:p>
    <w:p w:rsidR="00992BBA" w:rsidRDefault="00992BBA" w:rsidP="00393323">
      <w:pPr>
        <w:pStyle w:val="a5"/>
        <w:ind w:firstLine="0"/>
        <w:jc w:val="center"/>
        <w:rPr>
          <w:rStyle w:val="a3"/>
          <w:sz w:val="28"/>
          <w:szCs w:val="28"/>
          <w:lang w:val="ru-RU"/>
        </w:rPr>
      </w:pPr>
    </w:p>
    <w:p w:rsidR="005F13DC" w:rsidRPr="008A793D" w:rsidRDefault="00FD5EB7" w:rsidP="00393323">
      <w:pPr>
        <w:pStyle w:val="a5"/>
        <w:ind w:firstLine="0"/>
        <w:jc w:val="center"/>
        <w:rPr>
          <w:rStyle w:val="a3"/>
          <w:bCs w:val="0"/>
          <w:color w:val="auto"/>
          <w:sz w:val="28"/>
          <w:szCs w:val="28"/>
          <w:lang w:val="ru-RU"/>
        </w:rPr>
      </w:pPr>
      <w:r>
        <w:rPr>
          <w:rStyle w:val="a3"/>
          <w:sz w:val="28"/>
          <w:szCs w:val="28"/>
          <w:lang w:val="ru-RU"/>
        </w:rPr>
        <w:t>Информация</w:t>
      </w:r>
    </w:p>
    <w:p w:rsidR="00E930D6" w:rsidRDefault="008A793D" w:rsidP="008A793D">
      <w:pPr>
        <w:pStyle w:val="a5"/>
        <w:jc w:val="center"/>
        <w:rPr>
          <w:rStyle w:val="a3"/>
          <w:b w:val="0"/>
          <w:sz w:val="28"/>
          <w:szCs w:val="28"/>
          <w:lang w:val="ru-RU"/>
        </w:rPr>
      </w:pPr>
      <w:r>
        <w:rPr>
          <w:rStyle w:val="a3"/>
          <w:b w:val="0"/>
          <w:sz w:val="28"/>
          <w:szCs w:val="28"/>
          <w:lang w:val="ru-RU"/>
        </w:rPr>
        <w:t>об использовании бюджетных ассигнований</w:t>
      </w:r>
      <w:r w:rsidR="005F13DC" w:rsidRPr="0038439A">
        <w:rPr>
          <w:rStyle w:val="a3"/>
          <w:b w:val="0"/>
          <w:sz w:val="28"/>
          <w:szCs w:val="28"/>
          <w:lang w:val="ru-RU"/>
        </w:rPr>
        <w:t xml:space="preserve"> муниципального дорожного фонда</w:t>
      </w:r>
    </w:p>
    <w:p w:rsidR="005F13DC" w:rsidRPr="0038439A" w:rsidRDefault="008A793D" w:rsidP="008A793D">
      <w:pPr>
        <w:pStyle w:val="a5"/>
        <w:jc w:val="center"/>
        <w:rPr>
          <w:rStyle w:val="a3"/>
          <w:b w:val="0"/>
          <w:bCs w:val="0"/>
          <w:sz w:val="28"/>
          <w:szCs w:val="28"/>
          <w:lang w:val="ru-RU"/>
        </w:rPr>
      </w:pPr>
      <w:r>
        <w:rPr>
          <w:rStyle w:val="a3"/>
          <w:b w:val="0"/>
          <w:bCs w:val="0"/>
          <w:sz w:val="28"/>
          <w:szCs w:val="28"/>
          <w:lang w:val="ru-RU"/>
        </w:rPr>
        <w:t xml:space="preserve"> </w:t>
      </w:r>
      <w:r w:rsidR="005F13DC" w:rsidRPr="0038439A">
        <w:rPr>
          <w:rStyle w:val="a3"/>
          <w:b w:val="0"/>
          <w:sz w:val="28"/>
          <w:szCs w:val="28"/>
          <w:lang w:val="ru-RU"/>
        </w:rPr>
        <w:t>Верхнесолоновского сельского поселения</w:t>
      </w:r>
    </w:p>
    <w:p w:rsidR="005F13DC" w:rsidRDefault="008A793D" w:rsidP="005F13DC">
      <w:pPr>
        <w:jc w:val="center"/>
        <w:rPr>
          <w:rStyle w:val="a3"/>
          <w:b w:val="0"/>
          <w:bCs w:val="0"/>
          <w:iCs/>
          <w:lang w:val="ru-RU"/>
        </w:rPr>
      </w:pPr>
      <w:r>
        <w:rPr>
          <w:rStyle w:val="a3"/>
          <w:b w:val="0"/>
          <w:bCs w:val="0"/>
          <w:iCs/>
          <w:lang w:val="ru-RU"/>
        </w:rPr>
        <w:t>з</w:t>
      </w:r>
      <w:r w:rsidR="001F606E" w:rsidRPr="001F606E">
        <w:rPr>
          <w:rStyle w:val="a3"/>
          <w:b w:val="0"/>
          <w:bCs w:val="0"/>
          <w:iCs/>
          <w:lang w:val="ru-RU"/>
        </w:rPr>
        <w:t>а 20</w:t>
      </w:r>
      <w:r w:rsidR="00FC7DD9">
        <w:rPr>
          <w:rStyle w:val="a3"/>
          <w:b w:val="0"/>
          <w:bCs w:val="0"/>
          <w:iCs/>
          <w:lang w:val="ru-RU"/>
        </w:rPr>
        <w:t>2</w:t>
      </w:r>
      <w:r w:rsidR="00F457D8">
        <w:rPr>
          <w:rStyle w:val="a3"/>
          <w:b w:val="0"/>
          <w:bCs w:val="0"/>
          <w:iCs/>
          <w:lang w:val="ru-RU"/>
        </w:rPr>
        <w:t>1</w:t>
      </w:r>
      <w:r w:rsidR="001F606E" w:rsidRPr="001F606E">
        <w:rPr>
          <w:rStyle w:val="a3"/>
          <w:b w:val="0"/>
          <w:bCs w:val="0"/>
          <w:iCs/>
          <w:lang w:val="ru-RU"/>
        </w:rPr>
        <w:t xml:space="preserve"> год</w:t>
      </w:r>
    </w:p>
    <w:p w:rsidR="00E930D6" w:rsidRDefault="00E930D6" w:rsidP="005F13DC">
      <w:pPr>
        <w:jc w:val="center"/>
        <w:rPr>
          <w:rStyle w:val="a3"/>
          <w:b w:val="0"/>
          <w:bCs w:val="0"/>
          <w:iCs/>
          <w:lang w:val="ru-RU"/>
        </w:rPr>
      </w:pPr>
    </w:p>
    <w:p w:rsidR="00E930D6" w:rsidRPr="001F606E" w:rsidRDefault="00E930D6" w:rsidP="005F13DC">
      <w:pPr>
        <w:jc w:val="center"/>
        <w:rPr>
          <w:rStyle w:val="a3"/>
          <w:b w:val="0"/>
          <w:bCs w:val="0"/>
          <w:iCs/>
          <w:lang w:val="ru-RU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5386"/>
        <w:gridCol w:w="2640"/>
        <w:gridCol w:w="24"/>
        <w:gridCol w:w="3431"/>
        <w:gridCol w:w="2977"/>
      </w:tblGrid>
      <w:tr w:rsidR="008A793D" w:rsidRPr="00E930D6" w:rsidTr="008A793D">
        <w:trPr>
          <w:trHeight w:val="557"/>
        </w:trPr>
        <w:tc>
          <w:tcPr>
            <w:tcW w:w="852" w:type="dxa"/>
          </w:tcPr>
          <w:p w:rsidR="008A793D" w:rsidRPr="0038439A" w:rsidRDefault="008A793D" w:rsidP="0038439A">
            <w:pPr>
              <w:pStyle w:val="a5"/>
              <w:ind w:firstLine="0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№</w:t>
            </w:r>
          </w:p>
          <w:p w:rsidR="008A793D" w:rsidRPr="0038439A" w:rsidRDefault="008A793D" w:rsidP="0038439A">
            <w:pPr>
              <w:pStyle w:val="a5"/>
              <w:ind w:firstLine="0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E930D6" w:rsidRDefault="00E930D6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План, рублей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925688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Исполнено, рублей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925688" w:rsidRDefault="00E930D6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8A793D" w:rsidRPr="00E930D6" w:rsidTr="008A793D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8A793D" w:rsidRPr="00E930D6" w:rsidRDefault="008A793D" w:rsidP="00393323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E930D6" w:rsidRDefault="008A793D" w:rsidP="00393323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E930D6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E930D6" w:rsidRDefault="00E930D6" w:rsidP="008A793D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8A793D" w:rsidRPr="00E930D6" w:rsidTr="008A793D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8A793D" w:rsidRDefault="008A793D" w:rsidP="0038439A">
            <w:pPr>
              <w:pStyle w:val="a5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b/>
                <w:sz w:val="28"/>
                <w:szCs w:val="28"/>
                <w:lang w:val="ru-RU"/>
              </w:rPr>
              <w:t>ДОХОДЫ – всего:</w:t>
            </w:r>
          </w:p>
          <w:p w:rsidR="00E930D6" w:rsidRPr="00E930D6" w:rsidRDefault="00E930D6" w:rsidP="0038439A">
            <w:pPr>
              <w:pStyle w:val="a5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D34994" w:rsidRDefault="00F457D8" w:rsidP="00E930D6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624754,28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D34994" w:rsidRDefault="00F457D8" w:rsidP="00D2390D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622737,69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D34994" w:rsidRDefault="00F457D8" w:rsidP="0071562E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99,7</w:t>
            </w:r>
            <w:r w:rsidR="002A462D" w:rsidRPr="00D34994">
              <w:rPr>
                <w:rFonts w:cs="Times New Roman"/>
                <w:b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E930D6" w:rsidTr="008A793D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 w:rsidRPr="00E930D6">
              <w:rPr>
                <w:rFonts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E930D6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A793D" w:rsidRPr="0038439A" w:rsidTr="008A793D">
        <w:tc>
          <w:tcPr>
            <w:tcW w:w="852" w:type="dxa"/>
          </w:tcPr>
          <w:p w:rsidR="008A793D" w:rsidRPr="00E930D6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E930D6">
              <w:rPr>
                <w:rFonts w:eastAsiaTheme="minorHAnsi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8A793D" w:rsidRPr="0038439A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38439A">
              <w:rPr>
                <w:rFonts w:eastAsiaTheme="minorHAnsi" w:cs="Times New Roman"/>
                <w:sz w:val="28"/>
                <w:szCs w:val="28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2A462D" w:rsidRDefault="00F457D8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208493,24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E930D6" w:rsidRDefault="00F457D8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208493,24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D7775F" w:rsidRDefault="00BD3093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D7775F">
              <w:rPr>
                <w:rFonts w:cs="Times New Roman"/>
                <w:sz w:val="28"/>
                <w:szCs w:val="28"/>
                <w:lang w:val="ru-RU"/>
              </w:rPr>
              <w:t>0,00</w:t>
            </w:r>
            <w:r w:rsidR="00FC7DD9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eastAsiaTheme="minorHAnsi" w:cs="Times New Roman"/>
                <w:sz w:val="28"/>
                <w:szCs w:val="28"/>
              </w:rPr>
            </w:pPr>
            <w:r w:rsidRPr="0038439A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A793D" w:rsidRPr="009F0984" w:rsidRDefault="008A793D" w:rsidP="0038439A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9F0984">
              <w:rPr>
                <w:rFonts w:eastAsiaTheme="minorHAnsi" w:cs="Times New Roman"/>
                <w:sz w:val="24"/>
                <w:szCs w:val="24"/>
                <w:lang w:val="ru-RU"/>
              </w:rPr>
              <w:t>Средства бюджета Верхнесолоновского сельского поселения в размере прогнозируемых поступлений от: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Default="00F457D8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416261,04</w:t>
            </w:r>
          </w:p>
          <w:p w:rsidR="00FC7DD9" w:rsidRPr="00925688" w:rsidRDefault="00FC7DD9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925688" w:rsidRDefault="00F457D8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414244,45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925688" w:rsidRDefault="00F457D8" w:rsidP="004F2392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99,5</w:t>
            </w:r>
            <w:r w:rsidR="002A462D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5386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FC7DD9" w:rsidRPr="00925688" w:rsidRDefault="00F457D8" w:rsidP="00FC7DD9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410202,00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925688" w:rsidRDefault="00F457D8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408185,41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925688" w:rsidRDefault="00F457D8" w:rsidP="004F2392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99,5</w:t>
            </w:r>
            <w:r w:rsidR="002A462D">
              <w:rPr>
                <w:rFonts w:cs="Times New Roman"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F7681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б)</w:t>
            </w:r>
          </w:p>
        </w:tc>
        <w:tc>
          <w:tcPr>
            <w:tcW w:w="5386" w:type="dxa"/>
          </w:tcPr>
          <w:p w:rsidR="008A793D" w:rsidRPr="009F0984" w:rsidRDefault="008A793D" w:rsidP="009F0984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 xml:space="preserve">поступлений в виде межбюджетных трансфертов из бюджетов бюджетной системы Российской Федерации на финансовое обеспечение дорожной деятельности в </w:t>
            </w:r>
            <w:r w:rsidRPr="009F0984">
              <w:rPr>
                <w:rFonts w:cs="Times New Roman"/>
                <w:sz w:val="24"/>
                <w:szCs w:val="24"/>
                <w:lang w:val="ru-RU"/>
              </w:rPr>
              <w:lastRenderedPageBreak/>
              <w:t>отношении автомобильных дорог общего пользования  сельского поселения.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A793D" w:rsidRPr="00FC7DD9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386" w:type="dxa"/>
          </w:tcPr>
          <w:p w:rsidR="008A793D" w:rsidRDefault="008A793D" w:rsidP="009F0984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</w:t>
            </w:r>
            <w:r w:rsidR="00F01075">
              <w:rPr>
                <w:rFonts w:cs="Times New Roman"/>
                <w:sz w:val="24"/>
                <w:szCs w:val="24"/>
                <w:lang w:val="ru-RU"/>
              </w:rPr>
              <w:t>дерации и Волгоградской области</w:t>
            </w:r>
            <w:r w:rsidR="00FC7DD9">
              <w:rPr>
                <w:rFonts w:cs="Times New Roman"/>
                <w:sz w:val="24"/>
                <w:szCs w:val="24"/>
                <w:lang w:val="ru-RU"/>
              </w:rPr>
              <w:t>(собственные средства)</w:t>
            </w:r>
          </w:p>
          <w:p w:rsidR="00E930D6" w:rsidRPr="009F0984" w:rsidRDefault="00E930D6" w:rsidP="009F0984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925688" w:rsidRDefault="00F457D8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6059,04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925688" w:rsidRDefault="00F457D8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6059,04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925688" w:rsidRDefault="00FC7DD9" w:rsidP="00E930D6">
            <w:pPr>
              <w:pStyle w:val="a5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100,00 %</w:t>
            </w:r>
          </w:p>
        </w:tc>
      </w:tr>
      <w:tr w:rsidR="008A793D" w:rsidRPr="0038439A" w:rsidTr="008A793D">
        <w:tc>
          <w:tcPr>
            <w:tcW w:w="852" w:type="dxa"/>
          </w:tcPr>
          <w:p w:rsidR="008A793D" w:rsidRPr="002A462D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8A793D" w:rsidRPr="00E930D6" w:rsidRDefault="008A793D" w:rsidP="0038439A">
            <w:pPr>
              <w:pStyle w:val="a5"/>
              <w:rPr>
                <w:rFonts w:cs="Times New Roman"/>
                <w:b/>
                <w:sz w:val="28"/>
                <w:szCs w:val="28"/>
              </w:rPr>
            </w:pPr>
            <w:r w:rsidRPr="00E930D6">
              <w:rPr>
                <w:rFonts w:cs="Times New Roman"/>
                <w:b/>
                <w:sz w:val="28"/>
                <w:szCs w:val="28"/>
              </w:rPr>
              <w:t>РАСХОДЫ – всего: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D34994" w:rsidRDefault="00F457D8" w:rsidP="00E930D6">
            <w:pPr>
              <w:pStyle w:val="a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624754,28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D34994" w:rsidRDefault="00F457D8" w:rsidP="00E930D6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468270,04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D34994" w:rsidRDefault="00F457D8" w:rsidP="00E930D6">
            <w:pPr>
              <w:pStyle w:val="a5"/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74,9</w:t>
            </w:r>
            <w:r w:rsidR="0017391F">
              <w:rPr>
                <w:rFonts w:cs="Times New Roman"/>
                <w:b/>
                <w:sz w:val="28"/>
                <w:szCs w:val="28"/>
                <w:lang w:val="ru-RU"/>
              </w:rPr>
              <w:t xml:space="preserve"> %</w:t>
            </w:r>
          </w:p>
        </w:tc>
      </w:tr>
      <w:tr w:rsidR="008A793D" w:rsidRPr="0038439A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</w:rPr>
            </w:pPr>
            <w:r w:rsidRPr="009F0984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B0AD0" w:rsidRPr="007B0AD0" w:rsidTr="008A793D">
        <w:trPr>
          <w:trHeight w:val="840"/>
        </w:trPr>
        <w:tc>
          <w:tcPr>
            <w:tcW w:w="852" w:type="dxa"/>
            <w:tcBorders>
              <w:bottom w:val="single" w:sz="4" w:space="0" w:color="auto"/>
            </w:tcBorders>
          </w:tcPr>
          <w:p w:rsidR="007B0AD0" w:rsidRPr="007B0AD0" w:rsidRDefault="007B0AD0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а)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B0AD0" w:rsidRPr="009F0984" w:rsidRDefault="007B0AD0" w:rsidP="001F606E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Строительство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B0AD0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7B0AD0" w:rsidTr="008A793D">
        <w:trPr>
          <w:trHeight w:val="840"/>
        </w:trPr>
        <w:tc>
          <w:tcPr>
            <w:tcW w:w="852" w:type="dxa"/>
            <w:tcBorders>
              <w:bottom w:val="single" w:sz="4" w:space="0" w:color="auto"/>
            </w:tcBorders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а)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A793D" w:rsidRPr="001F606E" w:rsidRDefault="008A793D" w:rsidP="001F606E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</w:t>
            </w:r>
            <w:r w:rsidR="007B0AD0">
              <w:rPr>
                <w:rFonts w:cs="Times New Roman"/>
                <w:sz w:val="24"/>
                <w:szCs w:val="24"/>
                <w:lang w:val="ru-RU"/>
              </w:rPr>
              <w:t xml:space="preserve">и ремонт </w:t>
            </w: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38439A" w:rsidTr="00D7775F">
        <w:trPr>
          <w:trHeight w:val="13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б)</w:t>
            </w:r>
          </w:p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</w:p>
          <w:p w:rsidR="008A793D" w:rsidRPr="009F0984" w:rsidRDefault="008A793D" w:rsidP="009F0984">
            <w:pPr>
              <w:pStyle w:val="a5"/>
              <w:ind w:firstLine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A793D" w:rsidRPr="001F606E" w:rsidRDefault="008A793D" w:rsidP="007B0AD0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8A793D" w:rsidRPr="0038439A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A462D" w:rsidRPr="007B0AD0" w:rsidRDefault="00F457D8" w:rsidP="00D349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618695,24</w:t>
            </w:r>
          </w:p>
          <w:p w:rsidR="008A793D" w:rsidRPr="001F606E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3D" w:rsidRDefault="008A793D" w:rsidP="00E930D6">
            <w:pPr>
              <w:spacing w:after="200" w:line="276" w:lineRule="auto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2A462D" w:rsidRPr="002A462D" w:rsidRDefault="00F457D8" w:rsidP="002A462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462211,00</w:t>
            </w:r>
          </w:p>
          <w:p w:rsidR="008A793D" w:rsidRPr="001F606E" w:rsidRDefault="008A793D" w:rsidP="00D7775F">
            <w:pPr>
              <w:spacing w:after="200" w:line="276" w:lineRule="auto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3D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34994" w:rsidRPr="001F606E" w:rsidRDefault="00F457D8" w:rsidP="0017391F">
            <w:pPr>
              <w:spacing w:after="200" w:line="276" w:lineRule="auto"/>
              <w:ind w:firstLine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74,7</w:t>
            </w:r>
            <w:r w:rsidR="0017391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2601C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</w:tr>
      <w:tr w:rsidR="008A793D" w:rsidRPr="007B0AD0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в)</w:t>
            </w:r>
          </w:p>
        </w:tc>
        <w:tc>
          <w:tcPr>
            <w:tcW w:w="5386" w:type="dxa"/>
          </w:tcPr>
          <w:p w:rsidR="008A793D" w:rsidRPr="009F0984" w:rsidRDefault="007B0AD0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реконструкция</w:t>
            </w:r>
            <w:r w:rsidR="008A793D" w:rsidRPr="009F098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8A793D"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38439A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2A462D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г)</w:t>
            </w:r>
          </w:p>
        </w:tc>
        <w:tc>
          <w:tcPr>
            <w:tcW w:w="5386" w:type="dxa"/>
          </w:tcPr>
          <w:p w:rsidR="008A793D" w:rsidRPr="009F0984" w:rsidRDefault="008A793D" w:rsidP="0038439A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7B0AD0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7B0AD0" w:rsidRDefault="007B0AD0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38439A" w:rsidRDefault="007B0AD0" w:rsidP="007B0AD0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8A793D" w:rsidRPr="007B0AD0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8439A">
              <w:rPr>
                <w:rFonts w:cs="Times New Roman"/>
                <w:sz w:val="28"/>
                <w:szCs w:val="28"/>
              </w:rPr>
              <w:t>д)</w:t>
            </w:r>
          </w:p>
        </w:tc>
        <w:tc>
          <w:tcPr>
            <w:tcW w:w="5386" w:type="dxa"/>
          </w:tcPr>
          <w:p w:rsidR="008A793D" w:rsidRPr="001F606E" w:rsidRDefault="008A793D" w:rsidP="001F606E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9F0984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 сети автомобильных дорог общего пользования местного значения</w:t>
            </w:r>
            <w:r w:rsidR="00FC7DD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7DD9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>(</w:t>
            </w:r>
            <w:r w:rsidR="00FC7DD9" w:rsidRPr="00FC7DD9">
              <w:rPr>
                <w:sz w:val="20"/>
                <w:szCs w:val="20"/>
                <w:lang w:val="ru-RU"/>
              </w:rPr>
              <w:t xml:space="preserve"> </w:t>
            </w:r>
            <w:r w:rsidR="00FC7DD9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передача полномочий району по соглашению - софинансирование мероприятий в сфере </w:t>
            </w:r>
            <w:r w:rsidR="00FC7DD9" w:rsidRPr="00FC7DD9">
              <w:rPr>
                <w:rFonts w:cs="Times New Roman"/>
                <w:color w:val="000000"/>
                <w:sz w:val="20"/>
                <w:szCs w:val="20"/>
                <w:lang w:val="ru-RU"/>
              </w:rPr>
              <w:lastRenderedPageBreak/>
              <w:t>дорожной деятельности с целью организации освещения улично-дорожной сети населенных пунктов)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</w:tcPr>
          <w:p w:rsidR="008A793D" w:rsidRPr="0038439A" w:rsidRDefault="00F457D8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6059,04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8A793D" w:rsidRPr="0038439A" w:rsidRDefault="00F457D8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6059,04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38439A" w:rsidRDefault="00FC7DD9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="007B0AD0">
              <w:rPr>
                <w:rFonts w:cs="Times New Roman"/>
                <w:sz w:val="28"/>
                <w:szCs w:val="28"/>
                <w:lang w:val="ru-RU"/>
              </w:rPr>
              <w:t>0</w:t>
            </w:r>
            <w:r>
              <w:rPr>
                <w:rFonts w:cs="Times New Roman"/>
                <w:sz w:val="28"/>
                <w:szCs w:val="28"/>
                <w:lang w:val="ru-RU"/>
              </w:rPr>
              <w:t>,0 %</w:t>
            </w:r>
          </w:p>
        </w:tc>
      </w:tr>
      <w:tr w:rsidR="008A793D" w:rsidRPr="004611AE" w:rsidTr="008A793D">
        <w:tc>
          <w:tcPr>
            <w:tcW w:w="852" w:type="dxa"/>
          </w:tcPr>
          <w:p w:rsidR="008A793D" w:rsidRPr="0038439A" w:rsidRDefault="008A793D" w:rsidP="0038439A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8A793D" w:rsidRPr="004611AE" w:rsidRDefault="004611AE" w:rsidP="004611AE">
            <w:pPr>
              <w:pStyle w:val="a5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Остаток на конец финансового года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8A793D" w:rsidRPr="00C65377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455" w:type="dxa"/>
            <w:gridSpan w:val="2"/>
            <w:tcBorders>
              <w:right w:val="single" w:sz="4" w:space="0" w:color="auto"/>
            </w:tcBorders>
          </w:tcPr>
          <w:p w:rsidR="008A793D" w:rsidRPr="00C65377" w:rsidRDefault="005B7B09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154467,65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A793D" w:rsidRPr="00C65377" w:rsidRDefault="008A793D" w:rsidP="00E930D6">
            <w:pPr>
              <w:pStyle w:val="a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5F13DC" w:rsidRDefault="005F13DC" w:rsidP="001A70CA">
      <w:pPr>
        <w:pStyle w:val="a5"/>
        <w:ind w:firstLine="0"/>
        <w:jc w:val="both"/>
        <w:rPr>
          <w:rFonts w:cs="Times New Roman"/>
          <w:sz w:val="28"/>
          <w:szCs w:val="28"/>
          <w:lang w:val="ru-RU"/>
        </w:rPr>
      </w:pPr>
    </w:p>
    <w:p w:rsidR="00D7775F" w:rsidRPr="0038439A" w:rsidRDefault="00D7775F" w:rsidP="001A70CA">
      <w:pPr>
        <w:pStyle w:val="a5"/>
        <w:ind w:firstLine="0"/>
        <w:jc w:val="both"/>
        <w:rPr>
          <w:rFonts w:cs="Times New Roman"/>
          <w:sz w:val="28"/>
          <w:szCs w:val="28"/>
          <w:lang w:val="ru-RU"/>
        </w:rPr>
      </w:pPr>
    </w:p>
    <w:sectPr w:rsidR="00D7775F" w:rsidRPr="0038439A" w:rsidSect="00E930D6">
      <w:pgSz w:w="16838" w:h="11906" w:orient="landscape"/>
      <w:pgMar w:top="709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13DC"/>
    <w:rsid w:val="00056657"/>
    <w:rsid w:val="00111BC0"/>
    <w:rsid w:val="001226FD"/>
    <w:rsid w:val="00144744"/>
    <w:rsid w:val="00157144"/>
    <w:rsid w:val="00172BC1"/>
    <w:rsid w:val="0017391F"/>
    <w:rsid w:val="001A0C04"/>
    <w:rsid w:val="001A70CA"/>
    <w:rsid w:val="001D49D5"/>
    <w:rsid w:val="001F606E"/>
    <w:rsid w:val="0021608B"/>
    <w:rsid w:val="002314A8"/>
    <w:rsid w:val="00284F61"/>
    <w:rsid w:val="002A462D"/>
    <w:rsid w:val="002B613D"/>
    <w:rsid w:val="0038439A"/>
    <w:rsid w:val="00393323"/>
    <w:rsid w:val="003F7681"/>
    <w:rsid w:val="00431C12"/>
    <w:rsid w:val="00452964"/>
    <w:rsid w:val="004611AE"/>
    <w:rsid w:val="004933B1"/>
    <w:rsid w:val="004E7F2C"/>
    <w:rsid w:val="004F2392"/>
    <w:rsid w:val="00544160"/>
    <w:rsid w:val="005B7B09"/>
    <w:rsid w:val="005F13DC"/>
    <w:rsid w:val="00624046"/>
    <w:rsid w:val="00624116"/>
    <w:rsid w:val="006D5327"/>
    <w:rsid w:val="0070083E"/>
    <w:rsid w:val="007133B4"/>
    <w:rsid w:val="0071562E"/>
    <w:rsid w:val="00743381"/>
    <w:rsid w:val="007A7A3C"/>
    <w:rsid w:val="007B0AD0"/>
    <w:rsid w:val="007F1E91"/>
    <w:rsid w:val="00870BFF"/>
    <w:rsid w:val="008A793D"/>
    <w:rsid w:val="00900184"/>
    <w:rsid w:val="00925688"/>
    <w:rsid w:val="00992BBA"/>
    <w:rsid w:val="009C7C31"/>
    <w:rsid w:val="009F0984"/>
    <w:rsid w:val="00A17611"/>
    <w:rsid w:val="00A21D62"/>
    <w:rsid w:val="00A42D51"/>
    <w:rsid w:val="00B07396"/>
    <w:rsid w:val="00B534EA"/>
    <w:rsid w:val="00B61455"/>
    <w:rsid w:val="00B80AEF"/>
    <w:rsid w:val="00BD3093"/>
    <w:rsid w:val="00BE66F4"/>
    <w:rsid w:val="00C27239"/>
    <w:rsid w:val="00C276D2"/>
    <w:rsid w:val="00C50325"/>
    <w:rsid w:val="00C65377"/>
    <w:rsid w:val="00C742DB"/>
    <w:rsid w:val="00C94D46"/>
    <w:rsid w:val="00D229CC"/>
    <w:rsid w:val="00D2390D"/>
    <w:rsid w:val="00D34994"/>
    <w:rsid w:val="00D7775F"/>
    <w:rsid w:val="00D9175D"/>
    <w:rsid w:val="00E272A8"/>
    <w:rsid w:val="00E77BA7"/>
    <w:rsid w:val="00E930D6"/>
    <w:rsid w:val="00F01075"/>
    <w:rsid w:val="00F2601C"/>
    <w:rsid w:val="00F334C7"/>
    <w:rsid w:val="00F457D8"/>
    <w:rsid w:val="00F5125E"/>
    <w:rsid w:val="00FB05DD"/>
    <w:rsid w:val="00FC7DD9"/>
    <w:rsid w:val="00FD5EB7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C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F13DC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5F13D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8439A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F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6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61</cp:revision>
  <cp:lastPrinted>2020-02-13T12:03:00Z</cp:lastPrinted>
  <dcterms:created xsi:type="dcterms:W3CDTF">2015-03-16T07:12:00Z</dcterms:created>
  <dcterms:modified xsi:type="dcterms:W3CDTF">2022-04-11T08:09:00Z</dcterms:modified>
</cp:coreProperties>
</file>